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CA7566" w:rsidRDefault="00C535E1" w:rsidP="00C535E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CA7566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 xml:space="preserve">Dana </w:t>
      </w:r>
      <w:r>
        <w:rPr>
          <w:rFonts w:ascii="Times New Roman" w:hAnsi="Times New Roman" w:cs="Times New Roman"/>
          <w:noProof/>
        </w:rPr>
        <w:t>7. 10</w:t>
      </w:r>
      <w:r w:rsidRPr="00CA756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A7566">
        <w:rPr>
          <w:rFonts w:ascii="Times New Roman" w:hAnsi="Times New Roman" w:cs="Times New Roman"/>
          <w:noProof/>
        </w:rPr>
        <w:t>202</w:t>
      </w:r>
      <w:r w:rsidR="00F114F4">
        <w:rPr>
          <w:rFonts w:ascii="Times New Roman" w:hAnsi="Times New Roman" w:cs="Times New Roman"/>
          <w:noProof/>
        </w:rPr>
        <w:t>4</w:t>
      </w:r>
      <w:r w:rsidRPr="00CA7566">
        <w:rPr>
          <w:rFonts w:ascii="Times New Roman" w:hAnsi="Times New Roman" w:cs="Times New Roman"/>
          <w:noProof/>
        </w:rPr>
        <w:t>. godine održana j</w:t>
      </w:r>
      <w:r>
        <w:rPr>
          <w:rFonts w:ascii="Times New Roman" w:hAnsi="Times New Roman" w:cs="Times New Roman"/>
          <w:noProof/>
        </w:rPr>
        <w:t xml:space="preserve">e 45. </w:t>
      </w:r>
      <w:r w:rsidRPr="00CA7566">
        <w:rPr>
          <w:rFonts w:ascii="Times New Roman" w:hAnsi="Times New Roman" w:cs="Times New Roman"/>
          <w:noProof/>
        </w:rPr>
        <w:t>sjednica Školskog odbora</w:t>
      </w:r>
      <w:r>
        <w:rPr>
          <w:rFonts w:ascii="Times New Roman" w:hAnsi="Times New Roman" w:cs="Times New Roman"/>
          <w:noProof/>
        </w:rPr>
        <w:t xml:space="preserve"> u prostorijama škole.</w:t>
      </w: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>D N E V N I    R E D:</w:t>
      </w: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9510762"/>
      <w:r w:rsidRPr="00C535E1">
        <w:rPr>
          <w:rFonts w:ascii="Times New Roman" w:hAnsi="Times New Roman" w:cs="Times New Roman"/>
        </w:rPr>
        <w:t>Usvajanje zapisnika sa 44. elektroničke sjednice Školskog odbora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o realizaciji Godišnjeg plana i programa rada škole za šk. god. 2023./2024.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Školskog kurikuluma za šk. god. 2023./2024.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Godišnjeg plana i programa rada škole za šk. god. 2024./2025.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Školskog kurikuluma za šk. god. 2024./2025.</w:t>
      </w:r>
    </w:p>
    <w:p w:rsidR="00C535E1" w:rsidRDefault="00A443AE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Razmatranje i usvajanje planova o </w:t>
      </w:r>
      <w:proofErr w:type="spellStart"/>
      <w:r>
        <w:rPr>
          <w:rFonts w:ascii="Times New Roman" w:hAnsi="Times New Roman" w:cs="Times New Roman"/>
        </w:rPr>
        <w:t>samovrednovanju</w:t>
      </w:r>
      <w:proofErr w:type="spellEnd"/>
      <w:r>
        <w:rPr>
          <w:rFonts w:ascii="Times New Roman" w:hAnsi="Times New Roman" w:cs="Times New Roman"/>
        </w:rPr>
        <w:t xml:space="preserve"> za šk. god. 2024./2025.</w:t>
      </w:r>
    </w:p>
    <w:p w:rsidR="00A443AE" w:rsidRPr="00C535E1" w:rsidRDefault="00A443AE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</w:t>
      </w:r>
      <w:bookmarkStart w:id="1" w:name="_GoBack"/>
      <w:bookmarkEnd w:id="1"/>
      <w:r>
        <w:rPr>
          <w:rFonts w:ascii="Times New Roman" w:hAnsi="Times New Roman" w:cs="Times New Roman"/>
        </w:rPr>
        <w:t>no</w:t>
      </w:r>
    </w:p>
    <w:p w:rsidR="00C535E1" w:rsidRPr="0030562D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0F1B7A">
        <w:rPr>
          <w:rFonts w:ascii="Times New Roman" w:hAnsi="Times New Roman" w:cs="Times New Roman"/>
          <w:b/>
          <w:bCs/>
          <w:noProof/>
        </w:rPr>
        <w:t>Točka  1.</w:t>
      </w:r>
    </w:p>
    <w:p w:rsidR="00C535E1" w:rsidRPr="005D6747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</w:rPr>
        <w:t>Jednoglasno donesena Odluka o usvajanju zapisnika s 44. sjednice Školskog odbora.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 xml:space="preserve">Točka 2. 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</w:rPr>
      </w:pPr>
      <w:r w:rsidRPr="0089670F">
        <w:rPr>
          <w:rFonts w:ascii="Times New Roman" w:hAnsi="Times New Roman" w:cs="Times New Roman"/>
          <w:noProof/>
        </w:rPr>
        <w:t>Jedonoglasno d</w:t>
      </w:r>
      <w:r>
        <w:rPr>
          <w:rFonts w:ascii="Times New Roman" w:hAnsi="Times New Roman" w:cs="Times New Roman"/>
          <w:noProof/>
        </w:rPr>
        <w:t xml:space="preserve">onesna Odluka o </w:t>
      </w:r>
      <w:r w:rsidRPr="00C535E1">
        <w:rPr>
          <w:rFonts w:ascii="Times New Roman" w:hAnsi="Times New Roman" w:cs="Times New Roman"/>
        </w:rPr>
        <w:t>usvajanje izvješća o realizaciji Godišnjeg plana i programa rada škole za šk. god. 2023./2024.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3.</w:t>
      </w:r>
    </w:p>
    <w:p w:rsidR="00C535E1" w:rsidRPr="009567C8" w:rsidRDefault="00C535E1" w:rsidP="00C535E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izvješća Školskog kurikuluma za šk. god. 2023./2024.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4.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Godišnjeg plana i programa rada škole za šk. god. 2024./2025.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5.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12471389"/>
      <w:r>
        <w:rPr>
          <w:rFonts w:ascii="Times New Roman" w:hAnsi="Times New Roman" w:cs="Times New Roman"/>
          <w:noProof/>
        </w:rPr>
        <w:t xml:space="preserve">Jednoglasno donesena Odluka o usvajanju </w:t>
      </w:r>
      <w:r w:rsidR="00A443AE">
        <w:rPr>
          <w:rFonts w:ascii="Times New Roman" w:hAnsi="Times New Roman" w:cs="Times New Roman"/>
          <w:noProof/>
        </w:rPr>
        <w:t>Školskog kurikuluma</w:t>
      </w:r>
      <w:r w:rsidRPr="00C535E1">
        <w:rPr>
          <w:rFonts w:ascii="Times New Roman" w:hAnsi="Times New Roman" w:cs="Times New Roman"/>
        </w:rPr>
        <w:t xml:space="preserve"> za šk. god. 2024./2025.</w:t>
      </w:r>
    </w:p>
    <w:bookmarkEnd w:id="2"/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4F18">
        <w:rPr>
          <w:rFonts w:ascii="Times New Roman" w:hAnsi="Times New Roman" w:cs="Times New Roman"/>
          <w:b/>
        </w:rPr>
        <w:t>Točka 6.</w:t>
      </w:r>
    </w:p>
    <w:p w:rsid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planova o </w:t>
      </w:r>
      <w:proofErr w:type="spellStart"/>
      <w:r>
        <w:rPr>
          <w:rFonts w:ascii="Times New Roman" w:hAnsi="Times New Roman" w:cs="Times New Roman"/>
        </w:rPr>
        <w:t>samovrednovanju</w:t>
      </w:r>
      <w:proofErr w:type="spellEnd"/>
      <w:r w:rsidRPr="00C535E1">
        <w:rPr>
          <w:rFonts w:ascii="Times New Roman" w:hAnsi="Times New Roman" w:cs="Times New Roman"/>
        </w:rPr>
        <w:t xml:space="preserve"> za šk. god. 2024./2025.</w:t>
      </w:r>
    </w:p>
    <w:p w:rsid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43AE" w:rsidRP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43AE">
        <w:rPr>
          <w:rFonts w:ascii="Times New Roman" w:hAnsi="Times New Roman" w:cs="Times New Roman"/>
          <w:b/>
        </w:rPr>
        <w:t>Točka 7.</w:t>
      </w:r>
    </w:p>
    <w:p w:rsidR="00C535E1" w:rsidRPr="00A443AE" w:rsidRDefault="00A443AE" w:rsidP="00C535E1">
      <w:pPr>
        <w:pStyle w:val="Bezproreda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Nije bilo zaključaka.</w:t>
      </w:r>
    </w:p>
    <w:p w:rsidR="00C535E1" w:rsidRDefault="00C535E1" w:rsidP="00C535E1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</w:p>
    <w:p w:rsidR="00C535E1" w:rsidRPr="00C535E1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Predsjednica Školskog odbora:</w:t>
      </w:r>
    </w:p>
    <w:p w:rsidR="00C535E1" w:rsidRPr="00C535E1" w:rsidRDefault="00C535E1" w:rsidP="00C535E1">
      <w:pPr>
        <w:ind w:left="4956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 xml:space="preserve">     </w:t>
      </w:r>
      <w:r w:rsidRPr="00C535E1">
        <w:rPr>
          <w:rFonts w:ascii="Times New Roman" w:hAnsi="Times New Roman" w:cs="Times New Roman"/>
        </w:rPr>
        <w:tab/>
        <w:t>Svjetlana Horvatinović Malčić</w:t>
      </w:r>
    </w:p>
    <w:p w:rsidR="00C535E1" w:rsidRPr="00DE48A8" w:rsidRDefault="00C535E1" w:rsidP="00C535E1">
      <w:pPr>
        <w:pStyle w:val="Tijeloteksta"/>
        <w:jc w:val="left"/>
        <w:rPr>
          <w:sz w:val="24"/>
        </w:rPr>
      </w:pPr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A443AE"/>
    <w:rsid w:val="00B1295D"/>
    <w:rsid w:val="00BC4F18"/>
    <w:rsid w:val="00C535E1"/>
    <w:rsid w:val="00F114F4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2FBC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A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5</cp:revision>
  <dcterms:created xsi:type="dcterms:W3CDTF">2025-09-23T11:37:00Z</dcterms:created>
  <dcterms:modified xsi:type="dcterms:W3CDTF">2025-10-27T14:33:00Z</dcterms:modified>
</cp:coreProperties>
</file>